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3"/>
      </w:pPr>
    </w:p>
    <w:p>
      <w:pPr/>
      <w:r>
        <w:rPr/>
        <w:t xml:space="preserve"> </w:t>
      </w:r>
    </w:p>
    <w:tbl>
      <w:tblGrid>
        <w:gridCol w:w="223800" w:type="dxa"/>
        <w:gridCol w:w="398350" w:type="dxa"/>
        <w:gridCol w:w="377850" w:type="dxa"/>
      </w:tblGrid>
      <w:tblPr>
        <w:tblW w:w="600" w:type="pct"/>
        <w:tblLayout w:type="autofit"/>
        <w:bidiVisual w:val="0"/>
      </w:tblPr>
      <w:tr>
        <w:trPr>
          <w:tblHeader w:val="1"/>
        </w:trPr>
        <w:tc>
          <w:tcPr>
            <w:tcW w:w="223800" w:type="pct"/>
          </w:tcPr>
          <w:p>
            <w:pPr/>
            <w:r>
              <w:rPr/>
              <w:t xml:space="preserve">Fecha</w:t>
            </w:r>
          </w:p>
        </w:tc>
        <w:tc>
          <w:tcPr>
            <w:tcW w:w="398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7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3800" w:type="pct"/>
          </w:tcPr>
          <w:p>
            <w:pPr/>
            <w:r>
              <w:rPr/>
              <w:t xml:space="preserve">1991-2025</w:t>
            </w:r>
          </w:p>
        </w:tc>
        <w:tc>
          <w:tcPr>
            <w:tcW w:w="398350" w:type="pct"/>
          </w:tcPr>
          <w:p>
            <w:pPr/>
            <w:r>
              <w:rPr/>
              <w:t xml:space="preserve">Estadísticas APA</w:t>
            </w:r>
          </w:p>
        </w:tc>
        <w:tc>
          <w:tcPr>
            <w:tcW w:w="377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2026-06-20T04:20:32+00:00</dcterms:created>
  <dcterms:modified xsi:type="dcterms:W3CDTF">2026-06-20T04:20:32+00:00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